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8822E4" w14:textId="7534A297" w:rsidR="00F95C03" w:rsidRDefault="00F95C03" w:rsidP="00F95C03">
      <w:pPr>
        <w:pStyle w:val="c7"/>
        <w:shd w:val="clear" w:color="auto" w:fill="FFFFFF"/>
        <w:spacing w:before="0" w:beforeAutospacing="0" w:after="0" w:afterAutospacing="0"/>
        <w:rPr>
          <w:rStyle w:val="c2"/>
          <w:rFonts w:ascii="Tahoma" w:hAnsi="Tahoma" w:cs="Tahoma"/>
          <w:b/>
          <w:bCs/>
          <w:color w:val="000000"/>
          <w:sz w:val="18"/>
          <w:szCs w:val="18"/>
        </w:rPr>
      </w:pPr>
      <w:r>
        <w:rPr>
          <w:rStyle w:val="c2"/>
          <w:rFonts w:ascii="Tahoma" w:hAnsi="Tahoma" w:cs="Tahoma"/>
          <w:b/>
          <w:bCs/>
          <w:color w:val="000000"/>
          <w:sz w:val="18"/>
          <w:szCs w:val="18"/>
        </w:rPr>
        <w:t>04.12.2020</w:t>
      </w:r>
    </w:p>
    <w:p w14:paraId="7F4E6AB8" w14:textId="7D2E54FF" w:rsidR="006A2B08" w:rsidRDefault="006A2B08" w:rsidP="00F95C03">
      <w:pPr>
        <w:pStyle w:val="c7"/>
        <w:shd w:val="clear" w:color="auto" w:fill="FFFFFF"/>
        <w:spacing w:before="0" w:beforeAutospacing="0" w:after="0" w:afterAutospacing="0"/>
        <w:rPr>
          <w:rStyle w:val="c2"/>
          <w:rFonts w:ascii="Tahoma" w:hAnsi="Tahoma" w:cs="Tahoma"/>
          <w:b/>
          <w:bCs/>
          <w:color w:val="000000"/>
          <w:sz w:val="18"/>
          <w:szCs w:val="18"/>
        </w:rPr>
      </w:pPr>
      <w:r>
        <w:rPr>
          <w:rStyle w:val="c2"/>
          <w:rFonts w:ascii="Tahoma" w:hAnsi="Tahoma" w:cs="Tahoma"/>
          <w:b/>
          <w:bCs/>
          <w:color w:val="000000"/>
          <w:sz w:val="18"/>
          <w:szCs w:val="18"/>
        </w:rPr>
        <w:t>05.12.2020</w:t>
      </w:r>
    </w:p>
    <w:p w14:paraId="6F962082" w14:textId="1C342550" w:rsidR="00F95C03" w:rsidRDefault="00F95C03" w:rsidP="00F95C03">
      <w:pPr>
        <w:pStyle w:val="c7"/>
        <w:shd w:val="clear" w:color="auto" w:fill="FFFFFF"/>
        <w:spacing w:before="0" w:beforeAutospacing="0" w:after="0" w:afterAutospacing="0"/>
        <w:rPr>
          <w:rStyle w:val="c2"/>
          <w:rFonts w:ascii="Tahoma" w:hAnsi="Tahoma" w:cs="Tahoma"/>
          <w:b/>
          <w:bCs/>
          <w:color w:val="000000"/>
          <w:sz w:val="18"/>
          <w:szCs w:val="18"/>
        </w:rPr>
      </w:pPr>
      <w:r>
        <w:rPr>
          <w:rStyle w:val="c2"/>
          <w:rFonts w:ascii="Tahoma" w:hAnsi="Tahoma" w:cs="Tahoma"/>
          <w:b/>
          <w:bCs/>
          <w:color w:val="000000"/>
          <w:sz w:val="18"/>
          <w:szCs w:val="18"/>
        </w:rPr>
        <w:t>Задание: 1. Написать конспект лекции</w:t>
      </w:r>
    </w:p>
    <w:p w14:paraId="28155B0F" w14:textId="77777777" w:rsidR="00F95C03" w:rsidRDefault="00F95C03" w:rsidP="00F95C03">
      <w:pPr>
        <w:pStyle w:val="c7"/>
        <w:shd w:val="clear" w:color="auto" w:fill="FFFFFF"/>
        <w:spacing w:before="0" w:beforeAutospacing="0" w:after="0" w:afterAutospacing="0"/>
        <w:rPr>
          <w:rStyle w:val="c2"/>
          <w:rFonts w:ascii="Tahoma" w:hAnsi="Tahoma" w:cs="Tahoma"/>
          <w:b/>
          <w:bCs/>
          <w:color w:val="000000"/>
          <w:sz w:val="18"/>
          <w:szCs w:val="18"/>
        </w:rPr>
      </w:pPr>
      <w:r>
        <w:rPr>
          <w:rStyle w:val="c2"/>
          <w:rFonts w:ascii="Tahoma" w:hAnsi="Tahoma" w:cs="Tahoma"/>
          <w:b/>
          <w:bCs/>
          <w:color w:val="000000"/>
          <w:sz w:val="18"/>
          <w:szCs w:val="18"/>
        </w:rPr>
        <w:t>2. Выполнить практическое задание</w:t>
      </w:r>
    </w:p>
    <w:p w14:paraId="4A6C4809" w14:textId="77777777" w:rsidR="00F95C03" w:rsidRDefault="00F95C03" w:rsidP="00F95C03">
      <w:pPr>
        <w:pStyle w:val="c7"/>
        <w:shd w:val="clear" w:color="auto" w:fill="FFFFFF"/>
        <w:spacing w:before="0" w:beforeAutospacing="0" w:after="0" w:afterAutospacing="0"/>
        <w:jc w:val="center"/>
        <w:rPr>
          <w:rStyle w:val="c2"/>
          <w:rFonts w:ascii="Tahoma" w:hAnsi="Tahoma" w:cs="Tahoma"/>
          <w:b/>
          <w:bCs/>
          <w:color w:val="000000"/>
          <w:sz w:val="18"/>
          <w:szCs w:val="18"/>
        </w:rPr>
      </w:pPr>
    </w:p>
    <w:p w14:paraId="23626E10" w14:textId="77777777" w:rsidR="00F95C03" w:rsidRDefault="00F95C03" w:rsidP="00F95C03">
      <w:pPr>
        <w:pStyle w:val="c7"/>
        <w:shd w:val="clear" w:color="auto" w:fill="FFFFFF"/>
        <w:spacing w:before="0" w:beforeAutospacing="0" w:after="0" w:afterAutospacing="0"/>
        <w:jc w:val="center"/>
        <w:rPr>
          <w:rStyle w:val="c2"/>
          <w:rFonts w:ascii="Tahoma" w:hAnsi="Tahoma" w:cs="Tahoma"/>
          <w:b/>
          <w:bCs/>
          <w:color w:val="000000"/>
          <w:sz w:val="18"/>
          <w:szCs w:val="18"/>
        </w:rPr>
      </w:pPr>
    </w:p>
    <w:p w14:paraId="1F8030D2" w14:textId="1F88D173" w:rsidR="00F95C03" w:rsidRDefault="00F95C03" w:rsidP="00F95C03">
      <w:pPr>
        <w:pStyle w:val="c7"/>
        <w:shd w:val="clear" w:color="auto" w:fill="FFFFFF"/>
        <w:spacing w:before="0" w:beforeAutospacing="0" w:after="0" w:afterAutospacing="0"/>
        <w:jc w:val="center"/>
        <w:rPr>
          <w:rFonts w:ascii="Arial" w:hAnsi="Arial" w:cs="Arial"/>
          <w:color w:val="000000"/>
          <w:sz w:val="22"/>
          <w:szCs w:val="22"/>
        </w:rPr>
      </w:pPr>
      <w:r>
        <w:rPr>
          <w:rStyle w:val="c2"/>
          <w:rFonts w:ascii="Tahoma" w:hAnsi="Tahoma" w:cs="Tahoma"/>
          <w:b/>
          <w:bCs/>
          <w:color w:val="000000"/>
          <w:sz w:val="18"/>
          <w:szCs w:val="18"/>
        </w:rPr>
        <w:t xml:space="preserve"> </w:t>
      </w:r>
      <w:r>
        <w:rPr>
          <w:rStyle w:val="c2"/>
          <w:rFonts w:ascii="Tahoma" w:hAnsi="Tahoma" w:cs="Tahoma"/>
          <w:b/>
          <w:bCs/>
          <w:color w:val="000000"/>
          <w:sz w:val="18"/>
          <w:szCs w:val="18"/>
        </w:rPr>
        <w:t>Сущность и особенность народных праздников и обрядов</w:t>
      </w:r>
    </w:p>
    <w:p w14:paraId="717C7EA2"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Народная культура – это многовековой концентрированный опыт народа, материализованный в предметах искусства, труда и быта: это традиции, обряды, обычаи, верования; это мировоззренческие, нравственные и эстетические ценности, определяющие лицо нации, ее самобытность, уникальность, ее социальную и духовную особенность.</w:t>
      </w:r>
    </w:p>
    <w:p w14:paraId="50130A81"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Однако в силу многих причин большая часть духовного наследия и предметов материальной народной культуры оказались утрачены. Процесс безвозвратной потери этого народного достояния продолжается и в наши дни. Создается критическая ситуация, при которой мы можем через некоторое время лишить современное и последующее поколение ценнейшего достояния региональной народной художественной культуры и тем самым окончательно разрушить духовную связь современников с культурными традициями и творческим опытом прошлых поколений. Из этого следует, что проблема сохранения традиционной народной художественной культуры приобретает важный характер и решать эту проблему надо начинать с учебных заведений. Уже в начальных классах надо приобщать к народной культуре, ведь именно в начальных классах идет формирование и развитие личности ребенка, а народные традиции воспитывают будущего гражданина России.</w:t>
      </w:r>
    </w:p>
    <w:p w14:paraId="0586E83C"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В настоящее время наметился ряд позитивных тенденций в этой сфере: разрабатываются перспективные проекты возрождения народной культуры в регионах; внедряются художественные образовательные программы на основе национально-культурных традиций народов России; открываются новые специализации по народной художественной культуре в средне-специальных и высших учебных заведениях страны.</w:t>
      </w:r>
    </w:p>
    <w:p w14:paraId="2387F275"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Актуальность избранной темы состоит в том, что в нынешних условиях поисков истоков духовного возрождения России важно поддержать свою национальную культуру, сконцентрировать в себе характер народа, воспитать достойную личность, которая сможет развивать, сохранять народные традиции России.</w:t>
      </w:r>
    </w:p>
    <w:p w14:paraId="316D2FDF"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Объектом исследования курсовой работы является возрождение и развитие народных традиций России.</w:t>
      </w:r>
    </w:p>
    <w:p w14:paraId="44D24EC9"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Предметом исследования является деятельность педагогов образовательных учреждений по регулированию процесса развития и формирование у детей и подростков любви к народным традициям России.</w:t>
      </w:r>
    </w:p>
    <w:p w14:paraId="53254784"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Задачи</w:t>
      </w:r>
    </w:p>
    <w:p w14:paraId="58356C44"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 Изучить историю возникновения народных традиций, классификацию праздников и обрядов</w:t>
      </w:r>
    </w:p>
    <w:p w14:paraId="14875A54"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 Рассмотреть праздник как педагогическую систему</w:t>
      </w:r>
    </w:p>
    <w:p w14:paraId="27A0F207"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 Изучить психолого-педагогическую характеристику детей и подростков.</w:t>
      </w:r>
    </w:p>
    <w:p w14:paraId="1D555711" w14:textId="1E092EAC" w:rsidR="00F95C03" w:rsidRDefault="00F95C03" w:rsidP="00F95C03">
      <w:pPr>
        <w:pStyle w:val="c6"/>
        <w:shd w:val="clear" w:color="auto" w:fill="FFFFFF"/>
        <w:spacing w:before="0" w:beforeAutospacing="0" w:after="0" w:afterAutospacing="0"/>
        <w:rPr>
          <w:rFonts w:ascii="Arial" w:hAnsi="Arial" w:cs="Arial"/>
          <w:color w:val="000000"/>
          <w:sz w:val="22"/>
          <w:szCs w:val="22"/>
        </w:rPr>
      </w:pPr>
      <w:r>
        <w:rPr>
          <w:rFonts w:ascii="Tahoma" w:hAnsi="Tahoma" w:cs="Tahoma"/>
          <w:color w:val="000000"/>
          <w:sz w:val="18"/>
          <w:szCs w:val="18"/>
        </w:rPr>
        <w:br/>
      </w:r>
      <w:r>
        <w:rPr>
          <w:rStyle w:val="c2"/>
          <w:rFonts w:ascii="Tahoma" w:hAnsi="Tahoma" w:cs="Tahoma"/>
          <w:b/>
          <w:bCs/>
          <w:i/>
          <w:iCs/>
          <w:color w:val="000000"/>
          <w:sz w:val="18"/>
          <w:szCs w:val="18"/>
        </w:rPr>
        <w:t>История возникновения народных традиций.</w:t>
      </w:r>
    </w:p>
    <w:p w14:paraId="6DF9E477"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Традиционная празднично-обрядовая культура представляет поистине уникальные возможности для ее реализации. Русские народные праздники и обряды – одна из наиболее ярких и самобытных составных частей традиционной художественной культуры и в тоже время одно из наиболее сложных и многогранных явлений самого раннего ее типа – фольклора.</w:t>
      </w:r>
    </w:p>
    <w:p w14:paraId="26BE9966"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Фольклор не мог возникнуть на пустом месте. Он выделился из единой культуры первобытного общества в результате распада ее синкретизма и в связи с разделением труда.</w:t>
      </w:r>
    </w:p>
    <w:p w14:paraId="790FB4BE"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К основным аспектам содержания народной культуры можно отнести: мировоззрение народа, народный опыт, жилище, костюм, трудовую деятельность, досуг, ремесла, семейные отношения, народные праздники и обряды, знания и умения, художественное творчество.</w:t>
      </w:r>
    </w:p>
    <w:p w14:paraId="6A95E34B"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Следует отметить, что как любое другое общественное явление, народная культура обладает специфическими чертами, среди которых следует выделить: неразрывную связь с природой, со средой обитания; открытость, воспитательный характер народной культуры России, способность к контакту с культурой других народов, диалогичность, самобытность, цельность, ситуативность, наличие целенаправленного эмоционального заряда, сохранение элементов языческой и православной культуры, чувство юмора.</w:t>
      </w:r>
    </w:p>
    <w:p w14:paraId="133DA145"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Система обычаев традиций любого народа – это результат его воспитательных усилий в течении многих веков. Через эту систему каждый народ воспроизводит себя, духовную культуру, свой характер и психологию, в ряду сменяющих друг друга поколений.</w:t>
      </w:r>
    </w:p>
    <w:p w14:paraId="3E60928F"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Культура традиционная составляет основу народной культуры.</w:t>
      </w:r>
    </w:p>
    <w:p w14:paraId="19E33E29"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Этнограф и фольклорист К. В. Чистяков отмечает, что «традиция - сеть (система) связей настоящего с прошлым, при чем при помощи этой сети совершается определенный отбор стереотипов, которые затем опять воспроизводятся. Общество без традиций также невозможно как общество без культуры».</w:t>
      </w:r>
    </w:p>
    <w:p w14:paraId="3DD465F0"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Традиционная празднично-обрядовая культура - неотъемлемый элемент народной культуры, имеющей, как правило региональный оттенок. Праздники существовали всегда, во все времена, трансформируясь по содержанию и форме, сообразуясь с духовным и эстетическим развитием общества. Они несут большую эмоциональную и воспитательную нагрузку, обеспечивая передачу традиций из поколения в поколение.</w:t>
      </w:r>
    </w:p>
    <w:p w14:paraId="18578720"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 xml:space="preserve">Корни большинства народных праздников уходят во времена язычества. Несмотря на тысячелетнее усилие православной церкви по их искоренению, многие из древних обрядов и ритуалов сохранились в </w:t>
      </w:r>
      <w:r>
        <w:rPr>
          <w:rStyle w:val="c0"/>
          <w:rFonts w:ascii="Tahoma" w:hAnsi="Tahoma" w:cs="Tahoma"/>
          <w:color w:val="000000"/>
          <w:sz w:val="18"/>
          <w:szCs w:val="18"/>
        </w:rPr>
        <w:lastRenderedPageBreak/>
        <w:t>народной традиции до наших дней. Часть таких обрядов церковь умело приспособила к своим праздникам, а отдельные народные праздники стали частью или продолжением церковных праздников.</w:t>
      </w:r>
    </w:p>
    <w:p w14:paraId="70E78F6B"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Прекрасной основой для изучения истории материальной культуры русского народа, его образа и быта, нравственных ценностей являются источники представленные в музее Российского Этнографического музея Санкт – Петербург.</w:t>
      </w:r>
    </w:p>
    <w:p w14:paraId="7E75EFEE"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Музей знакомит посетителей с крестьянскими праздниками, семейными торжествами и обрядами, а также некоторыми верованиями русского народа.</w:t>
      </w:r>
    </w:p>
    <w:p w14:paraId="0D828B9A"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Время повернуть назад и возродить к жизни естественные формы празднично-обрядовой культуры невозможно ибо «…любые попытки возрождения народной культуры, народных традиций без восстановления исторической среды их обитания обречены на провал. Вне данной среды любая традиция будет существовать в виде экзотики, которую можно посмотреть, послушать, но не воспринимать как собственного национального самоощущения».</w:t>
      </w:r>
    </w:p>
    <w:p w14:paraId="64325C73"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Однако найти действенные средства и методы привлечения детей, молодежи, взрослого населения к традиционным формам развлечений, обрядам, праздникам, народным промыслам и ремеслам можно и необходимо, так как и ритуалы и их фольклорное сопровождение - это часть нашей истории, нашей культуры, нашего быта – всего, без чего мы не полные, не цельные. И, безусловно, прав был Д. К. Зеленин, когда говорил, что «в истории обряда форма меняется, а функции при этом часто остается, хотя иногда и перетолковывается на иной лад».</w:t>
      </w:r>
    </w:p>
    <w:p w14:paraId="7B1188E2" w14:textId="5ED7F61A"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2"/>
          <w:rFonts w:ascii="Tahoma" w:hAnsi="Tahoma" w:cs="Tahoma"/>
          <w:b/>
          <w:bCs/>
          <w:i/>
          <w:iCs/>
          <w:color w:val="000000"/>
          <w:sz w:val="18"/>
          <w:szCs w:val="18"/>
        </w:rPr>
        <w:t>Классификация праздников и обрядов</w:t>
      </w:r>
    </w:p>
    <w:p w14:paraId="6ABD2F86"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В старом крестьянском быту (ровно как и в современном) жизнь человека развивалась циклично – рождение, взросление, свадьба, рождение детей, старость, смерть. То же наблюдается и в ежегодной повторяемости времен года и связанных с ними сезонных сельскохозяйственных работ: вспашка, сев, созревание, уборка урожая. В соответствии с этим появились два основных вида обрядов:</w:t>
      </w:r>
    </w:p>
    <w:p w14:paraId="76D51765"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 Календарно-земледельческого круга;</w:t>
      </w:r>
    </w:p>
    <w:p w14:paraId="67EF7739"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 Социальные или семейно-бытовые</w:t>
      </w:r>
    </w:p>
    <w:p w14:paraId="68BDB785"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Первый вид обрядов возник на почве земледельческого быта, ввиду чего их иногда называют «аграрными». Однако их тематика шире, так как они членили год земледельца на определенные отрезки времени, отмечали переход от одного периода к другому и в целом должны были способствовать воспроизведению и самого человека, и окружающей его среды: растительности, животных в масштабах года и в рамках годичной повторяемости. Поэтому в календарной обрядности встречается взаимопереплетение производственной, сельскохозяйственной и человеческой, брачной обрядности.</w:t>
      </w:r>
    </w:p>
    <w:p w14:paraId="51366625"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Второй вид связан с биолого-социальным развитием человека и отражает три основные фазы в его жизни: рождение, вступление в ор, смерть. Это и способствовало появлению трех форм обрядности: рождению, свадебной, и похоронной.</w:t>
      </w:r>
    </w:p>
    <w:p w14:paraId="2EF98ACF"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(в народе Устреченья) –15 февраля. Старики считают, что в этот день зима с летом встречаются.</w:t>
      </w:r>
    </w:p>
    <w:p w14:paraId="364EFA38"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Обряды календарно-земледельческого круга связаны с землей, солнцем, небом.</w:t>
      </w:r>
    </w:p>
    <w:p w14:paraId="0EE21A14"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Святки – зимний праздник ,длящийся две недели от Рождественского сочельника 25 декабря (6 января) до Крещения 6 января (19 января).</w:t>
      </w:r>
    </w:p>
    <w:p w14:paraId="130F1BAE"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Старый Новый год как бы делит Святки на две половины. Время от Рождества Христова до 13 января называют «святыми вечерами», а от новолетия до Крещения - «страстными вечерами».</w:t>
      </w:r>
    </w:p>
    <w:p w14:paraId="45A58E58"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Символом приближающейся весны были наполнены обряды другого праздника «Сретения Господня» (в народе Устреченья) –15 февраля. Старики считают, что в этот день зима с летом встречаются.</w:t>
      </w:r>
    </w:p>
    <w:p w14:paraId="7B529F48"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Воистину народным праздником считается масленица. Ее празднование связано с лунным календарем. Оно начинается за восемь недель до первого весеннего полнолуния и приходится на конец февраля начала марта. Длится целую неделю и традиционно связано с проводами зимы и встречей весны.</w:t>
      </w:r>
    </w:p>
    <w:p w14:paraId="2BB57AC7"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Праздником весны считается день весеннего равноденствия – 22 марта по новому стилю – «Сороки», вторая встреча весны,. Сорок птиц прилетает. Крестьяне считали, что приход весны можно устроить ускорив выполнив определенные обрядовые действия. Сегодня мы можем довольствоваться лишь записями «заклинаний весны, особыми песнями – закличками (веснянками) да выпечкой из теста фигурок птиц: «жаворонушков», «птюшек», куликов», «жайворонков», «жаворонушек», «голушек», «сорок». Вечером ребятишки съедали «жаворонков», а остатки бросали в реку, отдавали скотине,либо зарывали в землю, веря, что обрядовые фигурки принесут благополучие. Здесь же «играли» особые песни прибаутки.</w:t>
      </w:r>
    </w:p>
    <w:p w14:paraId="6C33F43D"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Примечателен праздник Вербного воскресенья, предшествующий святой Пасхе. Праздником праздников называют в Брянске – Светлое Христово Воскресенье. И неудивительно, что предки обставили ее множеством обрядовых действ идущих из глубины веков. Прежде всего это обычай дарить яйца, который существовал у язычников задолго до Рождества Христово. Длился праздник всю Святую неделю вплоть до Красной Горки. Красная Горка народный праздник , который приходится на начало пробуждение всех животворящих сил природы. В этот день было принято «карагоды; танки и «ширинки» под плясовые песни водить, на релях, яйца с пригорков катать «на хороший урожай и достаток». Молодые парни и девки ходили в лес где жгли костры. Было много обрядовых действий ритуалов, песен, направленных на то, чтобы уберечь домашних животных от болезней, сглаза, хищного зверя и обеспечить плодовитость. Наделен праздник Георгия Победоносца или Егорьев день, покровитель скота.</w:t>
      </w:r>
    </w:p>
    <w:p w14:paraId="202DC119"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Естественно с течением времени многие праздники видоизменялись.</w:t>
      </w:r>
    </w:p>
    <w:p w14:paraId="16559628"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Обряды рождения и детства , роды и все, что связано с ними окружалось тайной, а принятия ребенка в общину, то есть крещение происходило торжественно в присутствии близких людей.</w:t>
      </w:r>
    </w:p>
    <w:p w14:paraId="6C6E273D"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 xml:space="preserve">Детский календарный фольклор представлен песнями календарно-земледельческого круга: калядки, щедровки, веснянки, купальские, различный закличник: дождю, радуге, солнцу – с просьбой мочить, обогреть; </w:t>
      </w:r>
      <w:r>
        <w:rPr>
          <w:rStyle w:val="c0"/>
          <w:rFonts w:ascii="Tahoma" w:hAnsi="Tahoma" w:cs="Tahoma"/>
          <w:color w:val="000000"/>
          <w:sz w:val="18"/>
          <w:szCs w:val="18"/>
        </w:rPr>
        <w:lastRenderedPageBreak/>
        <w:t>считалки; игры (драматические, спортивные и хороводные). Спортивные игры способствуют физическому развитию детей, усовершенствованию тех или иных спортивных навыков. Например: «Прятки», «салки», «Волк и гуси»,и многие другие. Так разнообразные варианты игры в прятки содержат в себе отзвуки старинных приемов воспитания детей, формирования и развития личности ребенка, когда существовали школы подготовки их и боям и охоте.</w:t>
      </w:r>
    </w:p>
    <w:p w14:paraId="58E43D87"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Так во многих драматических и хороводных играх имитируется повседневная работа взрослых забота о детях и животных, семейные взаимоотношения, производственные процессы: посев, уборка урожая – что дает возможность с малых лет приучить детей к существующему порядку вещей и подготовить их к труду и самостоятельной жизни.</w:t>
      </w:r>
    </w:p>
    <w:p w14:paraId="47195350" w14:textId="61502D30"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2"/>
          <w:rFonts w:ascii="Tahoma" w:hAnsi="Tahoma" w:cs="Tahoma"/>
          <w:b/>
          <w:bCs/>
          <w:i/>
          <w:iCs/>
          <w:color w:val="000000"/>
          <w:sz w:val="18"/>
          <w:szCs w:val="18"/>
        </w:rPr>
        <w:t>Народный праздник как педагогическая система</w:t>
      </w:r>
    </w:p>
    <w:p w14:paraId="319DF3CA"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В самой природе человека заложена необходимость органического сочетания будней и праздников, подытожить результаты трудовой деятельности. В стремлении человека к завтрашней радости есть стимул развития социальной активности на которой можно построить эффективную воспитательную систему.</w:t>
      </w:r>
    </w:p>
    <w:p w14:paraId="139E4A0D"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Многообразные воспитательные функции массовых народных праздников обуславливают целесообразность широкого использования этой формы эстетического и нравственного воздействия в системе воспитания, в первую очередь подрастающее поколение и молодежь.</w:t>
      </w:r>
    </w:p>
    <w:p w14:paraId="3A8B9B02"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Современная система массовых народных праздников это своеобразное педагогическая система, которая органически связана со всей воспитательной работой в данной социальной общности. Она обеспечивает постоянное воспитательное воздействие на людей, отражает их мировоззрение.</w:t>
      </w:r>
    </w:p>
    <w:p w14:paraId="18C65DBE"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Народные праздники превратились в огромную массовую акцию, втягивающую в действия тысячи людей. Являясь своеобразной формой творческого отчета коллектива художественной самодеятельности, они превращаются в целенаправленную программу, служат формированию национальной гордости, патриотизма, единства народа. Именно такая педагогическая функция определяет их место в современной системе воспитательной работы.</w:t>
      </w:r>
    </w:p>
    <w:p w14:paraId="0D06F67A"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Анализ опыта организации и проведение народных праздников по всей России позволяют сформировывать основные педагогические принципы организации этой формы.</w:t>
      </w:r>
    </w:p>
    <w:p w14:paraId="5F2A5F7D"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 принцип всеобщности</w:t>
      </w:r>
    </w:p>
    <w:p w14:paraId="779E2EF3"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 принцип использования активности и самодеятельности людей</w:t>
      </w:r>
    </w:p>
    <w:p w14:paraId="0A7C19BD"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 принцип дифференцированного подхода к участникам.</w:t>
      </w:r>
    </w:p>
    <w:p w14:paraId="55F42C12"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Для системы воспитания немаловажное значение имеет и принцип дифференцированного подхода к участникам, позволяющий создать гибкую систему воздействия на массы, тем самым лучше и действенно показать свои возможности в любом виде искусства.</w:t>
      </w:r>
    </w:p>
    <w:p w14:paraId="134B8229"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В каждом празднике, представляющем собой конкретную педагогическую систему, проявляются закономерности педагогики как науки о воспитании подрастающих поколений и взрослых людей посредством целенаправленной специально организованной системы воздействия.</w:t>
      </w:r>
    </w:p>
    <w:p w14:paraId="52CD2DA5"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Важнейшим элементом воспитательной системы народного праздника являются средства театрализации, позволяющие обеспечить единство информационно-логического и эмоционально-образного воздействия на его участников, породить атмосферу торжественности, эстетического творчества.</w:t>
      </w:r>
    </w:p>
    <w:p w14:paraId="245CE91C"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Праздник, как педагогическая система одновременно обращен и ко всей массе составляющих его индивидов, и к каждому в отдельности.</w:t>
      </w:r>
    </w:p>
    <w:p w14:paraId="1B67ACAB"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Как итог общественно-созидательного труда и формы организации досуга, ставящей личность в условиях активной духовной деятельности праздник создает объективные предпосылки коллективной праздничной организации людей. Коллектив – основа социальной жизни и складывающихся в процессе совместной деятельности общественных отношений. Он выступает как связующее звено между личностью и обществом, как условие и предпосылка индивидуального развития, как важнейший фактор формирования гуманистической направленности личности. Общение в условиях праздничной коллективной организации становится важнейшим фактором приобщения личности к духовным ценностям народа. Общественный опыт передается индивиду и воспринимается им не только в процессе целенаправленного общественного воздействия и не только в «сознательной форме», в виде идей, понятий, взглядов, мнений, норм. Через общение он посредством подражания и заимствования, сопереживания усваивает человеческие эмоции и формы проведения.</w:t>
      </w:r>
    </w:p>
    <w:p w14:paraId="7357D943"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Функции народных праздников:</w:t>
      </w:r>
    </w:p>
    <w:p w14:paraId="0C36C193"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 развивающая</w:t>
      </w:r>
    </w:p>
    <w:p w14:paraId="2BACDCFA"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 информационно-просветительная</w:t>
      </w:r>
    </w:p>
    <w:p w14:paraId="21A61B9E"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 культурно-творческая</w:t>
      </w:r>
    </w:p>
    <w:p w14:paraId="7C7E4A19"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 рекреативно-оздоровительная.</w:t>
      </w:r>
    </w:p>
    <w:p w14:paraId="13ED88C9"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Наиболее полно развивающее начало воплощено в информационно-просветительной функции массовых праздников. Под термином «просвещение» в данном случае подразумевается педагогическая образовательная и самообразовательная деятельность, направленная на духовное обогащение личности, приобретение определенной системы знаний, получение необходимой информации.</w:t>
      </w:r>
    </w:p>
    <w:p w14:paraId="1AA5497C"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Информационно-просветительная функция народных праздников основана на самостоятельности самих людей, она обеспечивает наиболее полное удовлетворение разнообразных интересов, запросов и предпочтений людей различных возрастов и профессий.</w:t>
      </w:r>
    </w:p>
    <w:p w14:paraId="5200D1F1" w14:textId="77777777" w:rsidR="00F95C03" w:rsidRDefault="00F95C03" w:rsidP="00F95C03">
      <w:pPr>
        <w:pStyle w:val="c6"/>
        <w:shd w:val="clear" w:color="auto" w:fill="FFFFFF"/>
        <w:spacing w:before="0" w:beforeAutospacing="0" w:after="0" w:afterAutospacing="0"/>
        <w:rPr>
          <w:rFonts w:ascii="Arial" w:hAnsi="Arial" w:cs="Arial"/>
          <w:color w:val="000000"/>
          <w:sz w:val="22"/>
          <w:szCs w:val="22"/>
        </w:rPr>
      </w:pPr>
      <w:r>
        <w:rPr>
          <w:rFonts w:ascii="Tahoma" w:hAnsi="Tahoma" w:cs="Tahoma"/>
          <w:color w:val="000000"/>
          <w:sz w:val="18"/>
          <w:szCs w:val="18"/>
        </w:rPr>
        <w:br/>
      </w:r>
    </w:p>
    <w:p w14:paraId="0482F7BA" w14:textId="2C2727F5" w:rsidR="00F95C03" w:rsidRDefault="00F95C03" w:rsidP="00F95C03">
      <w:pPr>
        <w:pStyle w:val="c8"/>
        <w:shd w:val="clear" w:color="auto" w:fill="FFFFFF"/>
        <w:spacing w:before="0" w:beforeAutospacing="0" w:after="0" w:afterAutospacing="0"/>
        <w:ind w:firstLine="720"/>
        <w:jc w:val="both"/>
        <w:rPr>
          <w:rStyle w:val="c2"/>
          <w:rFonts w:ascii="Tahoma" w:hAnsi="Tahoma" w:cs="Tahoma"/>
          <w:b/>
          <w:bCs/>
          <w:color w:val="000000"/>
          <w:sz w:val="18"/>
          <w:szCs w:val="18"/>
        </w:rPr>
      </w:pPr>
      <w:r>
        <w:rPr>
          <w:rStyle w:val="c2"/>
          <w:rFonts w:ascii="Tahoma" w:hAnsi="Tahoma" w:cs="Tahoma"/>
          <w:b/>
          <w:bCs/>
          <w:color w:val="000000"/>
          <w:sz w:val="18"/>
          <w:szCs w:val="18"/>
        </w:rPr>
        <w:t xml:space="preserve">Глава 2. Практическая часть. </w:t>
      </w:r>
      <w:r>
        <w:rPr>
          <w:rStyle w:val="c2"/>
          <w:rFonts w:ascii="Tahoma" w:hAnsi="Tahoma" w:cs="Tahoma"/>
          <w:b/>
          <w:bCs/>
          <w:color w:val="000000"/>
          <w:sz w:val="18"/>
          <w:szCs w:val="18"/>
        </w:rPr>
        <w:t xml:space="preserve">Как отражаются традиции народов </w:t>
      </w:r>
      <w:r w:rsidR="006A2B08">
        <w:rPr>
          <w:rStyle w:val="c2"/>
          <w:rFonts w:ascii="Tahoma" w:hAnsi="Tahoma" w:cs="Tahoma"/>
          <w:b/>
          <w:bCs/>
          <w:color w:val="000000"/>
          <w:sz w:val="18"/>
          <w:szCs w:val="18"/>
        </w:rPr>
        <w:t>С</w:t>
      </w:r>
      <w:r>
        <w:rPr>
          <w:rStyle w:val="c2"/>
          <w:rFonts w:ascii="Tahoma" w:hAnsi="Tahoma" w:cs="Tahoma"/>
          <w:b/>
          <w:bCs/>
          <w:color w:val="000000"/>
          <w:sz w:val="18"/>
          <w:szCs w:val="18"/>
        </w:rPr>
        <w:t>евера</w:t>
      </w:r>
      <w:r w:rsidR="006A2B08">
        <w:rPr>
          <w:rStyle w:val="c2"/>
          <w:rFonts w:ascii="Tahoma" w:hAnsi="Tahoma" w:cs="Tahoma"/>
          <w:b/>
          <w:bCs/>
          <w:color w:val="000000"/>
          <w:sz w:val="18"/>
          <w:szCs w:val="18"/>
        </w:rPr>
        <w:t xml:space="preserve"> в г. Норильске</w:t>
      </w:r>
    </w:p>
    <w:p w14:paraId="2F6640A3" w14:textId="5BE266D3"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2"/>
          <w:rFonts w:ascii="Tahoma" w:hAnsi="Tahoma" w:cs="Tahoma"/>
          <w:b/>
          <w:bCs/>
          <w:color w:val="000000"/>
          <w:sz w:val="18"/>
          <w:szCs w:val="18"/>
        </w:rPr>
        <w:lastRenderedPageBreak/>
        <w:t>«Народные традиции – что это?»</w:t>
      </w:r>
    </w:p>
    <w:p w14:paraId="00CA6B2F" w14:textId="18DB0EB9"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p>
    <w:p w14:paraId="46597B04"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2"/>
          <w:rFonts w:ascii="Tahoma" w:hAnsi="Tahoma" w:cs="Tahoma"/>
          <w:b/>
          <w:bCs/>
          <w:color w:val="000000"/>
          <w:sz w:val="18"/>
          <w:szCs w:val="18"/>
        </w:rPr>
        <w:t>Список литературы</w:t>
      </w:r>
    </w:p>
    <w:p w14:paraId="71D10FA2"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1. Афанасьев А. Н. Поэтические воззрения славян на природу. – М., 1994. Т. 3.</w:t>
      </w:r>
    </w:p>
    <w:p w14:paraId="7C51A91E"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2. Аникин В. П. Фольклор как коллективное творчество народа. Учебное пособие. – М.: МГУ, 1969.</w:t>
      </w:r>
    </w:p>
    <w:p w14:paraId="63D1DA0F"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3. Афанасьев А. Н. Живая вода и вещее слово. – М., 1988.</w:t>
      </w:r>
    </w:p>
    <w:p w14:paraId="04A75C87"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4. Бакланова Т. Н. Международный проект этнохудожественного образования «Русская художественная культура» // Народная художественная культура России: перспективы развития и подготовки кадров. – М., 1994.</w:t>
      </w:r>
    </w:p>
    <w:p w14:paraId="239549D0"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5. Баллер Э. А. Приемственность в развитии культуры. – М.: Наука, 1969.</w:t>
      </w:r>
    </w:p>
    <w:p w14:paraId="313D6ED4"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6. Браглей Ю. В. Этнос и этнография. – М., 1973.</w:t>
      </w:r>
    </w:p>
    <w:p w14:paraId="1CD192AF"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7. Бакланова Т. Н. Народная художественная культура. – М., 1995. – С. 5.</w:t>
      </w:r>
    </w:p>
    <w:p w14:paraId="2EF50AFB"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8. Беловинский Л. В. История русской материальной культуры. – М., 1995.</w:t>
      </w:r>
    </w:p>
    <w:p w14:paraId="09B31CFF"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9. Богатырев ЛюГ. Вопросы теории народного искусства. – М., 1971.</w:t>
      </w:r>
    </w:p>
    <w:p w14:paraId="376C2600"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10. Василенко В. М. «Русское прикладное искусство». – М., 1977.</w:t>
      </w:r>
    </w:p>
    <w:p w14:paraId="4AFA8CCA"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11. Жигульский К. Праздник и культура. – М., 1985.</w:t>
      </w:r>
    </w:p>
    <w:p w14:paraId="08F80378"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12. Зенцовский И. И. Методика календарных песен. – М., 1975.</w:t>
      </w:r>
    </w:p>
    <w:p w14:paraId="2DA9BD28"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13. Снегирев И. М. Русские народные праздники и суеверные обряды. – М., 1937 – 1839.</w:t>
      </w:r>
    </w:p>
    <w:p w14:paraId="63CA6199"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14. Степанов Н. П. Народные праздники на Святой руси. – М., 1992.</w:t>
      </w:r>
    </w:p>
    <w:p w14:paraId="660F2204"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15. Связующая нить. Праздники, обряды, традиции. – М.: Московский рабочий, 1984.</w:t>
      </w:r>
    </w:p>
    <w:p w14:paraId="6D98E1D2"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16. Тульцева Л. А. современные праздники и обряды народов СССР. – М.: Наука, 1985.</w:t>
      </w:r>
    </w:p>
    <w:p w14:paraId="1D1C247C"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17. Щуров В. М. Песня. Традиции. Память. – М., 1987.</w:t>
      </w:r>
    </w:p>
    <w:p w14:paraId="5BB071CD"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18. Щуров В. М. региональные традиции в русском музыкальном фольклоре //Музыкальная фольклористика.</w:t>
      </w:r>
    </w:p>
    <w:p w14:paraId="1B0AADA0" w14:textId="77777777" w:rsidR="00F95C03" w:rsidRDefault="00F95C03" w:rsidP="00F95C03">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19. Щеглов Е. Не здесь ли зарождаются национальные проблемы? – М. Дет. лит, 2001.</w:t>
      </w:r>
    </w:p>
    <w:p w14:paraId="3DAADA78" w14:textId="77777777" w:rsidR="00436E16" w:rsidRDefault="00436E16"/>
    <w:sectPr w:rsidR="00436E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CFA"/>
    <w:rsid w:val="00436E16"/>
    <w:rsid w:val="006A2B08"/>
    <w:rsid w:val="008B3CFA"/>
    <w:rsid w:val="00F95C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4EB57"/>
  <w15:chartTrackingRefBased/>
  <w15:docId w15:val="{8A88392C-5DD5-4C22-AEEF-999C05E5C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7">
    <w:name w:val="c7"/>
    <w:basedOn w:val="a"/>
    <w:rsid w:val="00F95C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F95C03"/>
  </w:style>
  <w:style w:type="paragraph" w:customStyle="1" w:styleId="c1">
    <w:name w:val="c1"/>
    <w:basedOn w:val="a"/>
    <w:rsid w:val="00F95C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F95C03"/>
  </w:style>
  <w:style w:type="paragraph" w:customStyle="1" w:styleId="c6">
    <w:name w:val="c6"/>
    <w:basedOn w:val="a"/>
    <w:rsid w:val="00F95C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F95C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F95C03"/>
  </w:style>
  <w:style w:type="paragraph" w:customStyle="1" w:styleId="c8">
    <w:name w:val="c8"/>
    <w:basedOn w:val="a"/>
    <w:rsid w:val="00F95C0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77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2564</Words>
  <Characters>14616</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Афузя Сулейманова</dc:creator>
  <cp:keywords/>
  <dc:description/>
  <cp:lastModifiedBy>Афузя Сулейманова</cp:lastModifiedBy>
  <cp:revision>2</cp:revision>
  <dcterms:created xsi:type="dcterms:W3CDTF">2020-12-04T11:08:00Z</dcterms:created>
  <dcterms:modified xsi:type="dcterms:W3CDTF">2020-12-04T11:19:00Z</dcterms:modified>
</cp:coreProperties>
</file>